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BDF5C" w14:textId="77777777" w:rsidR="00DA748E" w:rsidRDefault="00DA748E" w:rsidP="00DA748E">
      <w:pPr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DA748E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Lista speciilor forestiere autohtone importante de arbori utilizate</w:t>
      </w:r>
    </w:p>
    <w:p w14:paraId="0A86FED9" w14:textId="79D0272D" w:rsidR="00DA748E" w:rsidRPr="00DA748E" w:rsidRDefault="00DA748E" w:rsidP="00DA748E">
      <w:pPr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DA748E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 în lucrările de împăduriri din România</w:t>
      </w:r>
    </w:p>
    <w:p w14:paraId="193D2BD1" w14:textId="77777777" w:rsidR="00DA748E" w:rsidRPr="00A64194" w:rsidRDefault="00DA748E" w:rsidP="00DA748E">
      <w:pPr>
        <w:jc w:val="center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14:paraId="77EB6F2B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Molid (Picea abies)</w:t>
      </w:r>
    </w:p>
    <w:p w14:paraId="1E14C87F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Brad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(Abies alba)</w:t>
      </w:r>
    </w:p>
    <w:p w14:paraId="1E5C7DFD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Larice (Larix decidua)</w:t>
      </w:r>
    </w:p>
    <w:p w14:paraId="5D5A222F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Pin silvestru (Pinus sylvestris)</w:t>
      </w:r>
    </w:p>
    <w:p w14:paraId="65DE45A8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Pin negru (Pinus nigra)</w:t>
      </w:r>
    </w:p>
    <w:p w14:paraId="1B231D0B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Zâmbru (Pinus cembra)</w:t>
      </w:r>
    </w:p>
    <w:p w14:paraId="2D1DEEC3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Stejar pedunculat (Quercus robur)</w:t>
      </w:r>
    </w:p>
    <w:p w14:paraId="705D786B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Stejar pufos (Quercus pubescens)</w:t>
      </w:r>
    </w:p>
    <w:p w14:paraId="4CE188F2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Stejar brumăriu (Quercus pedunculiflora)</w:t>
      </w:r>
    </w:p>
    <w:p w14:paraId="034F914C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Cer (Quercus cerris),</w:t>
      </w:r>
    </w:p>
    <w:p w14:paraId="1E85BADF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Gârniţă (Quercus frainetto)</w:t>
      </w:r>
    </w:p>
    <w:p w14:paraId="0B5EC194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Gorun (Quercus petraea)</w:t>
      </w:r>
    </w:p>
    <w:p w14:paraId="4D34F699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Fag (Fagus sylvatica)</w:t>
      </w:r>
    </w:p>
    <w:p w14:paraId="03E52F64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Păr sălbatic (Pirus pyraster)</w:t>
      </w:r>
    </w:p>
    <w:p w14:paraId="0A57C0B6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Cireş sălbatic (Prunus avium)</w:t>
      </w:r>
    </w:p>
    <w:p w14:paraId="6388AE21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Măr (Malus sylvestris)</w:t>
      </w:r>
    </w:p>
    <w:p w14:paraId="0D8D01AE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Nuc comun (Juglans regia)</w:t>
      </w:r>
    </w:p>
    <w:p w14:paraId="758633F1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Mesteacăn (Betula pendula)</w:t>
      </w:r>
    </w:p>
    <w:p w14:paraId="3883AC8C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Ulm de câmp (Ulmus minor)</w:t>
      </w:r>
    </w:p>
    <w:p w14:paraId="2E7F4469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Ulm de munte (Ulmus glabra)</w:t>
      </w:r>
    </w:p>
    <w:p w14:paraId="637049E8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Tei argintiu (Tilia tomentosa)</w:t>
      </w:r>
    </w:p>
    <w:p w14:paraId="65D03A59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Tei de deal (Tilia cordata)</w:t>
      </w:r>
    </w:p>
    <w:p w14:paraId="005B45D9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Tei cu frunza mare (Tilia platyphyllos)</w:t>
      </w:r>
    </w:p>
    <w:p w14:paraId="48933D52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Anin negru (Alnus glutinosa)</w:t>
      </w:r>
    </w:p>
    <w:p w14:paraId="53A44210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Anin alb (Alnus incana)</w:t>
      </w:r>
    </w:p>
    <w:p w14:paraId="5F874EC8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Mojdrean (Fraxinus ornus)</w:t>
      </w:r>
    </w:p>
    <w:p w14:paraId="64E628DE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lastRenderedPageBreak/>
        <w:t>o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Frasin comun (Fraxinus excelsior)</w:t>
      </w:r>
    </w:p>
    <w:p w14:paraId="6CBAC129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Frasin cu frunză îngustă (Fraxinus angustifolia)</w:t>
      </w:r>
    </w:p>
    <w:p w14:paraId="53912D0B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Salcie albă (Salix alba)</w:t>
      </w:r>
    </w:p>
    <w:p w14:paraId="0379CF40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Carpen (Carpinus betulus)</w:t>
      </w:r>
    </w:p>
    <w:p w14:paraId="73106BF7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Cărpiniţă (Carpinus orientalis)</w:t>
      </w:r>
    </w:p>
    <w:p w14:paraId="580AD8E4" w14:textId="77777777" w:rsidR="00DA748E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Castan (Castanea sativa)</w:t>
      </w:r>
    </w:p>
    <w:p w14:paraId="332F8DE7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Plop alb (Populus alba)</w:t>
      </w:r>
    </w:p>
    <w:p w14:paraId="4263A00C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Plop negru (Populus nigra)</w:t>
      </w:r>
    </w:p>
    <w:p w14:paraId="02FFD0FE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Paltin de câmp (Acer platanoides)</w:t>
      </w:r>
    </w:p>
    <w:p w14:paraId="2B015194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Paltin de munte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(Acer pseudoplatanus)</w:t>
      </w:r>
    </w:p>
    <w:p w14:paraId="6CA3622C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Jugastru (Acer campestre)</w:t>
      </w:r>
    </w:p>
    <w:p w14:paraId="52FA26CC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Scoruş (Sorbus aucuparia)</w:t>
      </w:r>
    </w:p>
    <w:p w14:paraId="61AF40D7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Sorb (Sorbus torminalis)</w:t>
      </w:r>
    </w:p>
    <w:p w14:paraId="1B57650E" w14:textId="77777777" w:rsidR="00DA748E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Dud (Morus L. alba (nigra))</w:t>
      </w:r>
      <w:r w:rsidRPr="00E540A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</w:p>
    <w:p w14:paraId="02CC819D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Vișin turcesc (Prunus mahaleb)</w:t>
      </w:r>
    </w:p>
    <w:p w14:paraId="4A518583" w14:textId="7A9507FF" w:rsidR="00DA748E" w:rsidRPr="00DA748E" w:rsidRDefault="00DA748E" w:rsidP="00DA748E">
      <w:pPr>
        <w:tabs>
          <w:tab w:val="left" w:pos="4227"/>
        </w:tabs>
        <w:rPr>
          <w:rFonts w:ascii="Times New Roman" w:hAnsi="Times New Roman" w:cs="Times New Roman"/>
          <w:sz w:val="24"/>
          <w:szCs w:val="24"/>
          <w:lang w:val="en-US"/>
        </w:rPr>
      </w:pPr>
    </w:p>
    <w:sectPr w:rsidR="00DA748E" w:rsidRPr="00DA748E" w:rsidSect="00D829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5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B49EC" w14:textId="77777777" w:rsidR="003D624C" w:rsidRDefault="003D624C" w:rsidP="00E24FE4">
      <w:pPr>
        <w:spacing w:after="0"/>
      </w:pPr>
      <w:r>
        <w:separator/>
      </w:r>
    </w:p>
  </w:endnote>
  <w:endnote w:type="continuationSeparator" w:id="0">
    <w:p w14:paraId="3FA736DA" w14:textId="77777777" w:rsidR="003D624C" w:rsidRDefault="003D624C" w:rsidP="00E24F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1F01D" w14:textId="77777777" w:rsidR="0076715C" w:rsidRDefault="007671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EEEBC" w14:textId="77777777" w:rsidR="0076715C" w:rsidRDefault="0076715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AD2DD" w14:textId="77777777" w:rsidR="0076715C" w:rsidRDefault="007671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A0898" w14:textId="77777777" w:rsidR="003D624C" w:rsidRDefault="003D624C" w:rsidP="00E24FE4">
      <w:pPr>
        <w:spacing w:after="0"/>
      </w:pPr>
      <w:r>
        <w:separator/>
      </w:r>
    </w:p>
  </w:footnote>
  <w:footnote w:type="continuationSeparator" w:id="0">
    <w:p w14:paraId="36ECE49B" w14:textId="77777777" w:rsidR="003D624C" w:rsidRDefault="003D624C" w:rsidP="00E24FE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2BA09" w14:textId="3BC7FDB4" w:rsidR="0076715C" w:rsidRDefault="0076715C">
    <w:pPr>
      <w:pStyle w:val="Header"/>
    </w:pPr>
    <w:r>
      <w:rPr>
        <w:noProof/>
      </w:rPr>
      <w:pict w14:anchorId="412ECF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1395516" o:spid="_x0000_s1026" type="#_x0000_t136" style="position:absolute;margin-left:0;margin-top:0;width:562.55pt;height:160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62770" w14:textId="0B0432C3" w:rsidR="00E24FE4" w:rsidRPr="00E24FE4" w:rsidRDefault="0076715C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>
      <w:rPr>
        <w:noProof/>
      </w:rPr>
      <w:pict w14:anchorId="11F54F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1395517" o:spid="_x0000_s1027" type="#_x0000_t136" style="position:absolute;margin-left:0;margin-top:0;width:562.55pt;height:160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</v:shape>
      </w:pict>
    </w:r>
    <w:r w:rsidR="00E24FE4" w:rsidRPr="00E24FE4">
      <w:rPr>
        <w:rFonts w:ascii="Times New Roman" w:hAnsi="Times New Roman" w:cs="Times New Roman"/>
        <w:b/>
        <w:color w:val="333333"/>
      </w:rPr>
      <w:t xml:space="preserve">Planului Național de Redresare și Reziliență </w:t>
    </w:r>
  </w:p>
  <w:p w14:paraId="7AA3A117" w14:textId="77777777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>Componenta 2 – Paduri si protectia biodiversitatii</w:t>
    </w:r>
  </w:p>
  <w:p w14:paraId="498F1F85" w14:textId="2A1A6505" w:rsid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>Investiția I</w:t>
    </w:r>
    <w:r w:rsidR="000B0E74">
      <w:rPr>
        <w:rFonts w:ascii="Times New Roman" w:hAnsi="Times New Roman" w:cs="Times New Roman"/>
        <w:b/>
        <w:color w:val="333333"/>
      </w:rPr>
      <w:t>2</w:t>
    </w:r>
    <w:r w:rsidRPr="00E24FE4">
      <w:rPr>
        <w:rFonts w:ascii="Times New Roman" w:hAnsi="Times New Roman" w:cs="Times New Roman"/>
        <w:b/>
        <w:color w:val="333333"/>
      </w:rPr>
      <w:t xml:space="preserve">. </w:t>
    </w:r>
    <w:r w:rsidR="000B0E74" w:rsidRPr="000B0E74">
      <w:rPr>
        <w:rFonts w:ascii="Times New Roman" w:hAnsi="Times New Roman" w:cs="Times New Roman"/>
        <w:b/>
        <w:color w:val="333333"/>
      </w:rPr>
      <w:t>Dezvoltarea de capacități moderne de producere a materialului forestier de reproducere</w:t>
    </w:r>
  </w:p>
  <w:p w14:paraId="2354BE34" w14:textId="2F7E4408" w:rsidR="00406BD5" w:rsidRDefault="00406BD5" w:rsidP="00406BD5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>
      <w:rPr>
        <w:rFonts w:ascii="Times New Roman" w:eastAsia="Calibri" w:hAnsi="Times New Roman" w:cs="Times New Roman"/>
        <w:b/>
        <w:smallCaps/>
        <w:szCs w:val="24"/>
      </w:rPr>
      <w:t>PNRR/202</w:t>
    </w:r>
    <w:r w:rsidR="000B0E74">
      <w:rPr>
        <w:rFonts w:ascii="Times New Roman" w:eastAsia="Calibri" w:hAnsi="Times New Roman" w:cs="Times New Roman"/>
        <w:b/>
        <w:smallCaps/>
        <w:szCs w:val="24"/>
      </w:rPr>
      <w:t>3</w:t>
    </w:r>
    <w:r>
      <w:rPr>
        <w:rFonts w:ascii="Times New Roman" w:eastAsia="Calibri" w:hAnsi="Times New Roman" w:cs="Times New Roman"/>
        <w:b/>
        <w:smallCaps/>
        <w:szCs w:val="24"/>
      </w:rPr>
      <w:t>/C2/</w:t>
    </w:r>
    <w:r w:rsidR="000B0E74">
      <w:rPr>
        <w:rFonts w:ascii="Times New Roman" w:eastAsia="Calibri" w:hAnsi="Times New Roman" w:cs="Times New Roman"/>
        <w:b/>
        <w:smallCaps/>
        <w:szCs w:val="24"/>
      </w:rPr>
      <w:t>S/</w:t>
    </w:r>
    <w:r>
      <w:rPr>
        <w:rFonts w:ascii="Times New Roman" w:eastAsia="Calibri" w:hAnsi="Times New Roman" w:cs="Times New Roman"/>
        <w:b/>
        <w:smallCaps/>
        <w:szCs w:val="24"/>
      </w:rPr>
      <w:t>I.</w:t>
    </w:r>
    <w:r w:rsidR="000B0E74">
      <w:rPr>
        <w:rFonts w:ascii="Times New Roman" w:eastAsia="Calibri" w:hAnsi="Times New Roman" w:cs="Times New Roman"/>
        <w:b/>
        <w:smallCaps/>
        <w:szCs w:val="24"/>
      </w:rPr>
      <w:t>2</w:t>
    </w:r>
    <w:r>
      <w:rPr>
        <w:rFonts w:ascii="Times New Roman" w:eastAsia="Calibri" w:hAnsi="Times New Roman" w:cs="Times New Roman"/>
        <w:b/>
        <w:smallCaps/>
        <w:szCs w:val="24"/>
      </w:rPr>
      <w:t>.B</w:t>
    </w:r>
    <w:r>
      <w:rPr>
        <w:rFonts w:ascii="Times New Roman" w:hAnsi="Times New Roman" w:cs="Times New Roman"/>
        <w:b/>
        <w:color w:val="333333"/>
      </w:rPr>
      <w:t xml:space="preserve"> </w:t>
    </w:r>
  </w:p>
  <w:p w14:paraId="7267F267" w14:textId="7498B47C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jc w:val="right"/>
      <w:rPr>
        <w:rFonts w:ascii="Times New Roman" w:hAnsi="Times New Roman" w:cs="Times New Roman"/>
        <w:b/>
        <w:color w:val="333333"/>
      </w:rPr>
    </w:pPr>
    <w:r>
      <w:rPr>
        <w:rFonts w:ascii="Times New Roman" w:hAnsi="Times New Roman" w:cs="Times New Roman"/>
        <w:b/>
        <w:color w:val="333333"/>
      </w:rPr>
      <w:t xml:space="preserve">Anexa nr. </w:t>
    </w:r>
    <w:r w:rsidR="00DA748E">
      <w:rPr>
        <w:rFonts w:ascii="Times New Roman" w:hAnsi="Times New Roman" w:cs="Times New Roman"/>
        <w:b/>
        <w:color w:val="333333"/>
      </w:rPr>
      <w:t>6</w:t>
    </w:r>
    <w:r>
      <w:rPr>
        <w:rFonts w:ascii="Times New Roman" w:hAnsi="Times New Roman" w:cs="Times New Roman"/>
        <w:b/>
        <w:color w:val="333333"/>
      </w:rPr>
      <w:t xml:space="preserve"> la ghidul specific</w:t>
    </w:r>
    <w:r w:rsidRPr="00E24FE4">
      <w:rPr>
        <w:rFonts w:ascii="Times New Roman" w:hAnsi="Times New Roman" w:cs="Times New Roman"/>
        <w:b/>
        <w:color w:val="333333"/>
      </w:rPr>
      <w:t xml:space="preserve"> </w:t>
    </w:r>
  </w:p>
  <w:p w14:paraId="1AD74407" w14:textId="77777777" w:rsidR="00E24FE4" w:rsidRDefault="00E24FE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8395C" w14:textId="15ED1DDF" w:rsidR="0076715C" w:rsidRDefault="0076715C">
    <w:pPr>
      <w:pStyle w:val="Header"/>
    </w:pPr>
    <w:r>
      <w:rPr>
        <w:noProof/>
      </w:rPr>
      <w:pict w14:anchorId="62C7615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1395515" o:spid="_x0000_s1025" type="#_x0000_t136" style="position:absolute;margin-left:0;margin-top:0;width:562.55pt;height:160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F5B11"/>
    <w:multiLevelType w:val="multilevel"/>
    <w:tmpl w:val="39DE7D0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339649CF"/>
    <w:multiLevelType w:val="hybridMultilevel"/>
    <w:tmpl w:val="C07E2478"/>
    <w:lvl w:ilvl="0" w:tplc="0464AF68">
      <w:start w:val="1"/>
      <w:numFmt w:val="bullet"/>
      <w:lvlText w:val="-"/>
      <w:lvlJc w:val="left"/>
      <w:pPr>
        <w:ind w:left="218" w:hanging="360"/>
      </w:pPr>
      <w:rPr>
        <w:rFonts w:ascii="Courier New" w:eastAsia="Times New Roman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417E4106"/>
    <w:multiLevelType w:val="hybridMultilevel"/>
    <w:tmpl w:val="2A020CA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2B2667"/>
    <w:multiLevelType w:val="hybridMultilevel"/>
    <w:tmpl w:val="0E8687F0"/>
    <w:lvl w:ilvl="0" w:tplc="F454F20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4"/>
      </w:rPr>
    </w:lvl>
    <w:lvl w:ilvl="1" w:tplc="F454F20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4"/>
      </w:rPr>
    </w:lvl>
    <w:lvl w:ilvl="2" w:tplc="6B7AABE2">
      <w:start w:val="6"/>
      <w:numFmt w:val="bullet"/>
      <w:lvlText w:val="-"/>
      <w:lvlJc w:val="left"/>
      <w:pPr>
        <w:ind w:left="2586" w:hanging="360"/>
      </w:pPr>
      <w:rPr>
        <w:rFonts w:ascii="Trebuchet MS" w:eastAsiaTheme="minorHAnsi" w:hAnsi="Trebuchet MS" w:cstheme="minorBidi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DD66BB7"/>
    <w:multiLevelType w:val="hybridMultilevel"/>
    <w:tmpl w:val="338018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7592B"/>
    <w:multiLevelType w:val="hybridMultilevel"/>
    <w:tmpl w:val="D2408A72"/>
    <w:lvl w:ilvl="0" w:tplc="93FCCED2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20" w:hanging="360"/>
      </w:pPr>
    </w:lvl>
    <w:lvl w:ilvl="2" w:tplc="0418001B" w:tentative="1">
      <w:start w:val="1"/>
      <w:numFmt w:val="lowerRoman"/>
      <w:lvlText w:val="%3."/>
      <w:lvlJc w:val="right"/>
      <w:pPr>
        <w:ind w:left="1740" w:hanging="180"/>
      </w:pPr>
    </w:lvl>
    <w:lvl w:ilvl="3" w:tplc="0418000F" w:tentative="1">
      <w:start w:val="1"/>
      <w:numFmt w:val="decimal"/>
      <w:lvlText w:val="%4."/>
      <w:lvlJc w:val="left"/>
      <w:pPr>
        <w:ind w:left="2460" w:hanging="360"/>
      </w:pPr>
    </w:lvl>
    <w:lvl w:ilvl="4" w:tplc="04180019" w:tentative="1">
      <w:start w:val="1"/>
      <w:numFmt w:val="lowerLetter"/>
      <w:lvlText w:val="%5."/>
      <w:lvlJc w:val="left"/>
      <w:pPr>
        <w:ind w:left="3180" w:hanging="360"/>
      </w:pPr>
    </w:lvl>
    <w:lvl w:ilvl="5" w:tplc="0418001B" w:tentative="1">
      <w:start w:val="1"/>
      <w:numFmt w:val="lowerRoman"/>
      <w:lvlText w:val="%6."/>
      <w:lvlJc w:val="right"/>
      <w:pPr>
        <w:ind w:left="3900" w:hanging="180"/>
      </w:pPr>
    </w:lvl>
    <w:lvl w:ilvl="6" w:tplc="0418000F" w:tentative="1">
      <w:start w:val="1"/>
      <w:numFmt w:val="decimal"/>
      <w:lvlText w:val="%7."/>
      <w:lvlJc w:val="left"/>
      <w:pPr>
        <w:ind w:left="4620" w:hanging="360"/>
      </w:pPr>
    </w:lvl>
    <w:lvl w:ilvl="7" w:tplc="04180019" w:tentative="1">
      <w:start w:val="1"/>
      <w:numFmt w:val="lowerLetter"/>
      <w:lvlText w:val="%8."/>
      <w:lvlJc w:val="left"/>
      <w:pPr>
        <w:ind w:left="5340" w:hanging="360"/>
      </w:pPr>
    </w:lvl>
    <w:lvl w:ilvl="8" w:tplc="0418001B" w:tentative="1">
      <w:start w:val="1"/>
      <w:numFmt w:val="lowerRoman"/>
      <w:lvlText w:val="%9."/>
      <w:lvlJc w:val="right"/>
      <w:pPr>
        <w:ind w:left="6060" w:hanging="180"/>
      </w:pPr>
    </w:lvl>
  </w:abstractNum>
  <w:num w:numId="1" w16cid:durableId="879168625">
    <w:abstractNumId w:val="1"/>
  </w:num>
  <w:num w:numId="2" w16cid:durableId="1831601384">
    <w:abstractNumId w:val="2"/>
  </w:num>
  <w:num w:numId="3" w16cid:durableId="1973515272">
    <w:abstractNumId w:val="4"/>
  </w:num>
  <w:num w:numId="4" w16cid:durableId="1320302373">
    <w:abstractNumId w:val="5"/>
  </w:num>
  <w:num w:numId="5" w16cid:durableId="1843083350">
    <w:abstractNumId w:val="3"/>
  </w:num>
  <w:num w:numId="6" w16cid:durableId="2068721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7C"/>
    <w:rsid w:val="00091133"/>
    <w:rsid w:val="000B0E74"/>
    <w:rsid w:val="000C7860"/>
    <w:rsid w:val="000F08D2"/>
    <w:rsid w:val="001C3F46"/>
    <w:rsid w:val="001F5A1D"/>
    <w:rsid w:val="003D624C"/>
    <w:rsid w:val="00406BD5"/>
    <w:rsid w:val="00407989"/>
    <w:rsid w:val="0046794E"/>
    <w:rsid w:val="0048257C"/>
    <w:rsid w:val="005745F9"/>
    <w:rsid w:val="005A2480"/>
    <w:rsid w:val="00657171"/>
    <w:rsid w:val="006745AA"/>
    <w:rsid w:val="00695E44"/>
    <w:rsid w:val="006A0079"/>
    <w:rsid w:val="0076715C"/>
    <w:rsid w:val="007E3C92"/>
    <w:rsid w:val="00844A88"/>
    <w:rsid w:val="0087218E"/>
    <w:rsid w:val="00873A0A"/>
    <w:rsid w:val="00915F01"/>
    <w:rsid w:val="0092756B"/>
    <w:rsid w:val="00955ADF"/>
    <w:rsid w:val="009970B1"/>
    <w:rsid w:val="00A20AEC"/>
    <w:rsid w:val="00A96FC1"/>
    <w:rsid w:val="00B538CB"/>
    <w:rsid w:val="00B70F4A"/>
    <w:rsid w:val="00BF4B6F"/>
    <w:rsid w:val="00C517B3"/>
    <w:rsid w:val="00C57705"/>
    <w:rsid w:val="00D5037F"/>
    <w:rsid w:val="00D6026D"/>
    <w:rsid w:val="00D82963"/>
    <w:rsid w:val="00DA748E"/>
    <w:rsid w:val="00DA7E60"/>
    <w:rsid w:val="00E24FE4"/>
    <w:rsid w:val="00E95FD8"/>
    <w:rsid w:val="00F62D76"/>
    <w:rsid w:val="00FC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3CD884"/>
  <w15:chartTrackingRefBased/>
  <w15:docId w15:val="{C79E8929-E32F-4AFC-9FC9-34531FF0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F5A1D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E24FE4"/>
    <w:pPr>
      <w:spacing w:before="0" w:after="0"/>
    </w:pPr>
    <w:rPr>
      <w:rFonts w:ascii="Courier New" w:eastAsia="Times New Roman" w:hAnsi="Courier New" w:cs="Courier New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E24FE4"/>
    <w:rPr>
      <w:rFonts w:ascii="Courier New" w:eastAsia="Times New Roman" w:hAnsi="Courier New" w:cs="Courier New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E24FE4"/>
    <w:rPr>
      <w:color w:val="0563C1" w:themeColor="hyperlink"/>
      <w:u w:val="single"/>
    </w:rPr>
  </w:style>
  <w:style w:type="paragraph" w:styleId="ListParagraph">
    <w:name w:val="List Paragraph"/>
    <w:aliases w:val="Akapit z listą BS,Outlines a.b.c.,List_Paragraph,Multilevel para_II,Akapit z lista BS,Normal bullet 2,numbered list,2,OBC Bullet,Normal 1,Task Body,Viñetas (Inicio Parrafo),Paragrafo elenco,3 Txt tabla,Zerrenda-paragrafoa"/>
    <w:basedOn w:val="Normal"/>
    <w:uiPriority w:val="34"/>
    <w:qFormat/>
    <w:rsid w:val="00E24FE4"/>
    <w:pPr>
      <w:spacing w:before="0"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24FE4"/>
    <w:pPr>
      <w:tabs>
        <w:tab w:val="center" w:pos="4513"/>
        <w:tab w:val="right" w:pos="9026"/>
      </w:tabs>
      <w:spacing w:before="0"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24FE4"/>
  </w:style>
  <w:style w:type="paragraph" w:styleId="Footer">
    <w:name w:val="footer"/>
    <w:basedOn w:val="Normal"/>
    <w:link w:val="FooterChar"/>
    <w:uiPriority w:val="99"/>
    <w:unhideWhenUsed/>
    <w:rsid w:val="00E24FE4"/>
    <w:pPr>
      <w:tabs>
        <w:tab w:val="center" w:pos="4513"/>
        <w:tab w:val="right" w:pos="9026"/>
      </w:tabs>
      <w:spacing w:before="0"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24FE4"/>
  </w:style>
  <w:style w:type="table" w:styleId="TableGrid">
    <w:name w:val="Table Grid"/>
    <w:basedOn w:val="TableNormal"/>
    <w:uiPriority w:val="39"/>
    <w:rsid w:val="00E24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Par1">
    <w:name w:val="NumPar 1"/>
    <w:basedOn w:val="Normal"/>
    <w:rsid w:val="00B70F4A"/>
    <w:pPr>
      <w:numPr>
        <w:numId w:val="6"/>
      </w:numPr>
      <w:spacing w:before="0"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5745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199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Tiberius Serban</dc:creator>
  <cp:keywords/>
  <dc:description/>
  <cp:lastModifiedBy>Tiberius Serban</cp:lastModifiedBy>
  <cp:revision>17</cp:revision>
  <cp:lastPrinted>2023-01-25T09:08:00Z</cp:lastPrinted>
  <dcterms:created xsi:type="dcterms:W3CDTF">2022-12-11T14:23:00Z</dcterms:created>
  <dcterms:modified xsi:type="dcterms:W3CDTF">2023-01-25T09:08:00Z</dcterms:modified>
</cp:coreProperties>
</file>